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F5A" w:rsidRPr="00B7141B" w:rsidRDefault="00E70F5A" w:rsidP="00E70F5A">
      <w:pPr>
        <w:pStyle w:val="1"/>
        <w:rPr>
          <w:szCs w:val="28"/>
        </w:rPr>
      </w:pPr>
      <w:bookmarkStart w:id="0" w:name="_Toc6320910"/>
      <w:bookmarkStart w:id="1" w:name="_Toc6324457"/>
      <w:r w:rsidRPr="00B7141B">
        <w:rPr>
          <w:szCs w:val="28"/>
        </w:rPr>
        <w:t>1 Выбор оптимального варианта</w:t>
      </w:r>
      <w:bookmarkEnd w:id="0"/>
      <w:bookmarkEnd w:id="1"/>
    </w:p>
    <w:p w:rsidR="00E70F5A" w:rsidRPr="00B7141B" w:rsidRDefault="00E70F5A" w:rsidP="00E70F5A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E70F5A" w:rsidRPr="00B7141B" w:rsidRDefault="00B7141B" w:rsidP="00E70F5A">
      <w:pPr>
        <w:pStyle w:val="2"/>
        <w:rPr>
          <w:b/>
          <w:bCs/>
          <w:szCs w:val="28"/>
        </w:rPr>
      </w:pPr>
      <w:bookmarkStart w:id="2" w:name="_Toc6320912"/>
      <w:bookmarkStart w:id="3" w:name="_Toc6324459"/>
      <w:r w:rsidRPr="00B7141B">
        <w:rPr>
          <w:b/>
          <w:bCs/>
          <w:szCs w:val="28"/>
        </w:rPr>
        <w:t>В</w:t>
      </w:r>
      <w:r w:rsidR="00E70F5A" w:rsidRPr="00B7141B">
        <w:rPr>
          <w:b/>
          <w:bCs/>
          <w:szCs w:val="28"/>
        </w:rPr>
        <w:t>ыбор ИС по критерию предпочтения</w:t>
      </w:r>
      <w:bookmarkEnd w:id="2"/>
      <w:bookmarkEnd w:id="3"/>
    </w:p>
    <w:p w:rsidR="00E70F5A" w:rsidRPr="00B7141B" w:rsidRDefault="00E70F5A" w:rsidP="00E70F5A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141B">
        <w:rPr>
          <w:rFonts w:ascii="Times New Roman" w:hAnsi="Times New Roman" w:cs="Times New Roman"/>
          <w:sz w:val="28"/>
          <w:szCs w:val="28"/>
        </w:rPr>
        <w:t xml:space="preserve">Пусть задано спроектировать РЭС, к которой предъявляются основные требования по минимально возможной массе </w:t>
      </w:r>
      <w:r w:rsidRPr="00B7141B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B7141B">
        <w:rPr>
          <w:rFonts w:ascii="Times New Roman" w:hAnsi="Times New Roman" w:cs="Times New Roman"/>
          <w:sz w:val="28"/>
          <w:szCs w:val="28"/>
        </w:rPr>
        <w:t xml:space="preserve"> , высокому быстродействию и надежности. </w:t>
      </w:r>
      <w:proofErr w:type="gramStart"/>
      <w:r w:rsidRPr="00B7141B">
        <w:rPr>
          <w:rFonts w:ascii="Times New Roman" w:hAnsi="Times New Roman" w:cs="Times New Roman"/>
          <w:sz w:val="28"/>
          <w:szCs w:val="28"/>
        </w:rPr>
        <w:t xml:space="preserve">Для серий логических ИС главными паспортными параметрами являются: </w:t>
      </w:r>
      <w:r w:rsidRPr="00B7141B">
        <w:rPr>
          <w:rFonts w:ascii="Times New Roman" w:hAnsi="Times New Roman" w:cs="Times New Roman"/>
          <w:position w:val="-12"/>
          <w:sz w:val="28"/>
          <w:szCs w:val="28"/>
        </w:rPr>
        <w:object w:dxaOrig="2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25pt;height:25.5pt" o:ole="" fillcolor="window">
            <v:imagedata r:id="rId4" o:title=""/>
          </v:shape>
          <o:OLEObject Type="Embed" ProgID="Equation.3" ShapeID="_x0000_i1025" DrawAspect="Content" ObjectID="_1471285238" r:id="rId5"/>
        </w:object>
      </w:r>
      <w:r w:rsidRPr="00B7141B">
        <w:rPr>
          <w:rFonts w:ascii="Times New Roman" w:hAnsi="Times New Roman" w:cs="Times New Roman"/>
          <w:sz w:val="28"/>
          <w:szCs w:val="28"/>
        </w:rPr>
        <w:t xml:space="preserve"> - время задержки сигнала, </w:t>
      </w:r>
      <w:r w:rsidRPr="00B7141B">
        <w:rPr>
          <w:rFonts w:ascii="Times New Roman" w:hAnsi="Times New Roman" w:cs="Times New Roman"/>
          <w:position w:val="-10"/>
          <w:sz w:val="28"/>
          <w:szCs w:val="28"/>
        </w:rPr>
        <w:object w:dxaOrig="420" w:dyaOrig="340">
          <v:shape id="_x0000_i1026" type="#_x0000_t75" style="width:31.5pt;height:25.5pt" o:ole="" fillcolor="window">
            <v:imagedata r:id="rId6" o:title=""/>
          </v:shape>
          <o:OLEObject Type="Embed" ProgID="Equation.3" ShapeID="_x0000_i1026" DrawAspect="Content" ObjectID="_1471285239" r:id="rId7"/>
        </w:object>
      </w:r>
      <w:r w:rsidRPr="00B7141B">
        <w:rPr>
          <w:rFonts w:ascii="Times New Roman" w:hAnsi="Times New Roman" w:cs="Times New Roman"/>
          <w:sz w:val="28"/>
          <w:szCs w:val="28"/>
        </w:rPr>
        <w:t xml:space="preserve">- напряжение помехи (уровень статической помехоустойчивости тем выше, чем больше это значение), </w:t>
      </w:r>
      <w:r w:rsidRPr="00B7141B">
        <w:rPr>
          <w:rFonts w:ascii="Times New Roman" w:hAnsi="Times New Roman" w:cs="Times New Roman"/>
          <w:position w:val="-12"/>
          <w:sz w:val="28"/>
          <w:szCs w:val="28"/>
        </w:rPr>
        <w:object w:dxaOrig="620" w:dyaOrig="360">
          <v:shape id="_x0000_i1027" type="#_x0000_t75" style="width:43.5pt;height:25.5pt" o:ole="" fillcolor="window">
            <v:imagedata r:id="rId8" o:title=""/>
          </v:shape>
          <o:OLEObject Type="Embed" ProgID="Equation.3" ShapeID="_x0000_i1027" DrawAspect="Content" ObjectID="_1471285240" r:id="rId9"/>
        </w:object>
      </w:r>
      <w:r w:rsidRPr="00B7141B">
        <w:rPr>
          <w:rFonts w:ascii="Times New Roman" w:hAnsi="Times New Roman" w:cs="Times New Roman"/>
          <w:sz w:val="28"/>
          <w:szCs w:val="28"/>
        </w:rPr>
        <w:t xml:space="preserve"> - потребляемая мощность (ток), </w:t>
      </w:r>
      <w:r w:rsidRPr="00B7141B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B7141B">
        <w:rPr>
          <w:rFonts w:ascii="Times New Roman" w:hAnsi="Times New Roman" w:cs="Times New Roman"/>
          <w:sz w:val="28"/>
          <w:szCs w:val="28"/>
        </w:rPr>
        <w:t xml:space="preserve"> - коэффициент разветвления по выходу (нагрузочная способность), масса корпуса </w:t>
      </w:r>
      <w:r w:rsidRPr="00B7141B">
        <w:rPr>
          <w:rFonts w:ascii="Times New Roman" w:hAnsi="Times New Roman" w:cs="Times New Roman"/>
          <w:position w:val="-12"/>
          <w:sz w:val="28"/>
          <w:szCs w:val="28"/>
        </w:rPr>
        <w:object w:dxaOrig="320" w:dyaOrig="360">
          <v:shape id="_x0000_i1028" type="#_x0000_t75" style="width:15.75pt;height:17.25pt" o:ole="" fillcolor="window">
            <v:imagedata r:id="rId10" o:title=""/>
          </v:shape>
          <o:OLEObject Type="Embed" ProgID="Equation.3" ShapeID="_x0000_i1028" DrawAspect="Content" ObjectID="_1471285241" r:id="rId11"/>
        </w:object>
      </w:r>
      <w:r w:rsidRPr="00B7141B">
        <w:rPr>
          <w:rFonts w:ascii="Times New Roman" w:hAnsi="Times New Roman" w:cs="Times New Roman"/>
          <w:sz w:val="28"/>
          <w:szCs w:val="28"/>
        </w:rPr>
        <w:t>. В таблице 1 представлены исходные данные для выбора предпочтительного варианта из нескольких серий ИС, а также коэффициенты значимости параметров.</w:t>
      </w:r>
      <w:proofErr w:type="gramEnd"/>
    </w:p>
    <w:p w:rsidR="00E70F5A" w:rsidRPr="00B7141B" w:rsidRDefault="00E70F5A" w:rsidP="00E70F5A">
      <w:pPr>
        <w:jc w:val="both"/>
        <w:rPr>
          <w:rFonts w:ascii="Times New Roman" w:hAnsi="Times New Roman" w:cs="Times New Roman"/>
          <w:sz w:val="28"/>
          <w:szCs w:val="28"/>
        </w:rPr>
      </w:pPr>
      <w:r w:rsidRPr="00B7141B">
        <w:rPr>
          <w:rFonts w:ascii="Times New Roman" w:hAnsi="Times New Roman" w:cs="Times New Roman"/>
          <w:sz w:val="28"/>
          <w:szCs w:val="28"/>
        </w:rPr>
        <w:t>Таблица 1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417"/>
        <w:gridCol w:w="1415"/>
        <w:gridCol w:w="1500"/>
        <w:gridCol w:w="1500"/>
      </w:tblGrid>
      <w:tr w:rsidR="00E70F5A" w:rsidRPr="00B7141B" w:rsidTr="00EE0750">
        <w:tc>
          <w:tcPr>
            <w:tcW w:w="1418" w:type="dxa"/>
          </w:tcPr>
          <w:p w:rsidR="00E70F5A" w:rsidRPr="00B7141B" w:rsidRDefault="00E70F5A" w:rsidP="00EE0750">
            <w:pPr>
              <w:pStyle w:val="5"/>
              <w:rPr>
                <w:sz w:val="28"/>
                <w:szCs w:val="28"/>
              </w:rPr>
            </w:pPr>
            <w:bookmarkStart w:id="4" w:name="_Toc6320913"/>
            <w:r w:rsidRPr="00B7141B">
              <w:rPr>
                <w:sz w:val="28"/>
                <w:szCs w:val="28"/>
              </w:rPr>
              <w:t>Серия ИС</w:t>
            </w:r>
            <w:bookmarkEnd w:id="4"/>
          </w:p>
        </w:tc>
        <w:tc>
          <w:tcPr>
            <w:tcW w:w="1417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220" w:dyaOrig="360">
                <v:shape id="_x0000_i1029" type="#_x0000_t75" style="width:11.25pt;height:18pt" o:ole="" fillcolor="window">
                  <v:imagedata r:id="rId12" o:title=""/>
                </v:shape>
                <o:OLEObject Type="Embed" ProgID="Equation.3" ShapeID="_x0000_i1029" DrawAspect="Content" ObjectID="_1471285242" r:id="rId13"/>
              </w:object>
            </w: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, нс</w:t>
            </w:r>
          </w:p>
        </w:tc>
        <w:tc>
          <w:tcPr>
            <w:tcW w:w="1415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420" w:dyaOrig="340">
                <v:shape id="_x0000_i1030" type="#_x0000_t75" style="width:21pt;height:17.25pt" o:ole="" fillcolor="window">
                  <v:imagedata r:id="rId14" o:title=""/>
                </v:shape>
                <o:OLEObject Type="Embed" ProgID="Equation.3" ShapeID="_x0000_i1030" DrawAspect="Content" ObjectID="_1471285243" r:id="rId15"/>
              </w:object>
            </w: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,в</w:t>
            </w:r>
          </w:p>
        </w:tc>
        <w:tc>
          <w:tcPr>
            <w:tcW w:w="1500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240" w:dyaOrig="360">
                <v:shape id="_x0000_i1031" type="#_x0000_t75" style="width:12pt;height:18pt" o:ole="" fillcolor="window">
                  <v:imagedata r:id="rId16" o:title=""/>
                </v:shape>
                <o:OLEObject Type="Embed" ProgID="Equation.3" ShapeID="_x0000_i1031" DrawAspect="Content" ObjectID="_1471285244" r:id="rId17"/>
              </w:object>
            </w: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, мА</w:t>
            </w:r>
          </w:p>
        </w:tc>
        <w:tc>
          <w:tcPr>
            <w:tcW w:w="1500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360" w:dyaOrig="340">
                <v:shape id="_x0000_i1032" type="#_x0000_t75" style="width:18pt;height:17.25pt" o:ole="" fillcolor="window">
                  <v:imagedata r:id="rId18" o:title=""/>
                </v:shape>
                <o:OLEObject Type="Embed" ProgID="Equation.3" ShapeID="_x0000_i1032" DrawAspect="Content" ObjectID="_1471285245" r:id="rId19"/>
              </w:object>
            </w: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</w:p>
        </w:tc>
      </w:tr>
      <w:tr w:rsidR="00E70F5A" w:rsidRPr="00B7141B" w:rsidTr="00EE0750">
        <w:tc>
          <w:tcPr>
            <w:tcW w:w="1418" w:type="dxa"/>
          </w:tcPr>
          <w:p w:rsidR="00E70F5A" w:rsidRPr="00B7141B" w:rsidRDefault="00E70F5A" w:rsidP="00EE0750">
            <w:pPr>
              <w:pStyle w:val="5"/>
              <w:rPr>
                <w:sz w:val="28"/>
                <w:szCs w:val="28"/>
              </w:rPr>
            </w:pPr>
            <w:bookmarkStart w:id="5" w:name="_Toc6320914"/>
            <w:r w:rsidRPr="00B7141B">
              <w:rPr>
                <w:sz w:val="28"/>
                <w:szCs w:val="28"/>
              </w:rPr>
              <w:t>К 155</w:t>
            </w:r>
            <w:bookmarkEnd w:id="5"/>
          </w:p>
        </w:tc>
        <w:tc>
          <w:tcPr>
            <w:tcW w:w="1417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415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500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11…50</w:t>
            </w:r>
          </w:p>
        </w:tc>
        <w:tc>
          <w:tcPr>
            <w:tcW w:w="1500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</w:tr>
      <w:tr w:rsidR="00E70F5A" w:rsidRPr="00B7141B" w:rsidTr="00EE0750">
        <w:tc>
          <w:tcPr>
            <w:tcW w:w="1418" w:type="dxa"/>
          </w:tcPr>
          <w:p w:rsidR="00E70F5A" w:rsidRPr="00B7141B" w:rsidRDefault="00E70F5A" w:rsidP="00EE07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_Toc6320915"/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К 134</w:t>
            </w:r>
            <w:bookmarkEnd w:id="6"/>
          </w:p>
        </w:tc>
        <w:tc>
          <w:tcPr>
            <w:tcW w:w="1417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60…100</w:t>
            </w:r>
          </w:p>
        </w:tc>
        <w:tc>
          <w:tcPr>
            <w:tcW w:w="1415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1500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 xml:space="preserve">(1…3) </w:t>
            </w:r>
            <w:r w:rsidRPr="00B7141B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440" w:dyaOrig="320">
                <v:shape id="_x0000_i1033" type="#_x0000_t75" style="width:21.75pt;height:15.75pt" o:ole="" fillcolor="window">
                  <v:imagedata r:id="rId20" o:title=""/>
                </v:shape>
                <o:OLEObject Type="Embed" ProgID="Equation.3" ShapeID="_x0000_i1033" DrawAspect="Content" ObjectID="_1471285246" r:id="rId21"/>
              </w:object>
            </w:r>
          </w:p>
        </w:tc>
        <w:tc>
          <w:tcPr>
            <w:tcW w:w="1500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E70F5A" w:rsidRPr="00B7141B" w:rsidTr="00EE0750">
        <w:tc>
          <w:tcPr>
            <w:tcW w:w="1418" w:type="dxa"/>
          </w:tcPr>
          <w:p w:rsidR="00E70F5A" w:rsidRPr="00B7141B" w:rsidRDefault="00E70F5A" w:rsidP="00EE07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К 531</w:t>
            </w:r>
          </w:p>
        </w:tc>
        <w:tc>
          <w:tcPr>
            <w:tcW w:w="1417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5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500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500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E70F5A" w:rsidRPr="00B7141B" w:rsidTr="00EE0750">
        <w:tc>
          <w:tcPr>
            <w:tcW w:w="1418" w:type="dxa"/>
          </w:tcPr>
          <w:p w:rsidR="00E70F5A" w:rsidRPr="00B7141B" w:rsidRDefault="00E70F5A" w:rsidP="00EE07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К 555</w:t>
            </w:r>
          </w:p>
        </w:tc>
        <w:tc>
          <w:tcPr>
            <w:tcW w:w="1417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20…35</w:t>
            </w:r>
          </w:p>
        </w:tc>
        <w:tc>
          <w:tcPr>
            <w:tcW w:w="1415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500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0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1…1,2</w:t>
            </w:r>
          </w:p>
        </w:tc>
      </w:tr>
      <w:tr w:rsidR="00E70F5A" w:rsidRPr="00B7141B" w:rsidTr="00EE0750">
        <w:tc>
          <w:tcPr>
            <w:tcW w:w="1418" w:type="dxa"/>
          </w:tcPr>
          <w:p w:rsidR="00E70F5A" w:rsidRPr="00B7141B" w:rsidRDefault="00E70F5A" w:rsidP="00EE07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260" w:dyaOrig="360">
                <v:shape id="_x0000_i1034" type="#_x0000_t75" style="width:12.75pt;height:18pt" o:ole="" fillcolor="window">
                  <v:imagedata r:id="rId22" o:title=""/>
                </v:shape>
                <o:OLEObject Type="Embed" ProgID="Equation.3" ShapeID="_x0000_i1034" DrawAspect="Content" ObjectID="_1471285247" r:id="rId23"/>
              </w:object>
            </w:r>
          </w:p>
        </w:tc>
        <w:tc>
          <w:tcPr>
            <w:tcW w:w="1417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0,35</w:t>
            </w:r>
          </w:p>
        </w:tc>
        <w:tc>
          <w:tcPr>
            <w:tcW w:w="1415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500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1500" w:type="dxa"/>
          </w:tcPr>
          <w:p w:rsidR="00E70F5A" w:rsidRPr="00B7141B" w:rsidRDefault="00E70F5A" w:rsidP="00EE0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41B">
              <w:rPr>
                <w:rFonts w:ascii="Times New Roman" w:hAnsi="Times New Roman" w:cs="Times New Roman"/>
                <w:sz w:val="28"/>
                <w:szCs w:val="28"/>
              </w:rPr>
              <w:t>0,35</w:t>
            </w:r>
          </w:p>
        </w:tc>
      </w:tr>
    </w:tbl>
    <w:p w:rsidR="00331B1D" w:rsidRPr="00B7141B" w:rsidRDefault="00331B1D" w:rsidP="00B7141B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31B1D" w:rsidRPr="00B7141B" w:rsidSect="001B1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0F5A"/>
    <w:rsid w:val="001B1575"/>
    <w:rsid w:val="00331B1D"/>
    <w:rsid w:val="00B7141B"/>
    <w:rsid w:val="00E70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75"/>
  </w:style>
  <w:style w:type="paragraph" w:styleId="1">
    <w:name w:val="heading 1"/>
    <w:basedOn w:val="a"/>
    <w:next w:val="a"/>
    <w:link w:val="10"/>
    <w:qFormat/>
    <w:rsid w:val="00E70F5A"/>
    <w:pPr>
      <w:keepNext/>
      <w:spacing w:before="120" w:after="240" w:line="240" w:lineRule="auto"/>
      <w:ind w:firstLine="720"/>
      <w:outlineLvl w:val="0"/>
    </w:pPr>
    <w:rPr>
      <w:rFonts w:ascii="Times New Roman" w:eastAsia="Times New Roman" w:hAnsi="Times New Roman" w:cs="Times New Roman"/>
      <w:caps/>
      <w:sz w:val="28"/>
      <w:szCs w:val="20"/>
    </w:rPr>
  </w:style>
  <w:style w:type="paragraph" w:styleId="2">
    <w:name w:val="heading 2"/>
    <w:basedOn w:val="a"/>
    <w:next w:val="a"/>
    <w:link w:val="20"/>
    <w:qFormat/>
    <w:rsid w:val="00E70F5A"/>
    <w:pPr>
      <w:keepNext/>
      <w:spacing w:after="240" w:line="240" w:lineRule="auto"/>
      <w:ind w:firstLine="720"/>
      <w:outlineLvl w:val="1"/>
    </w:pPr>
    <w:rPr>
      <w:rFonts w:ascii="Times New Roman" w:eastAsia="Times New Roman" w:hAnsi="Times New Roman" w:cs="Times New Roman"/>
      <w:sz w:val="28"/>
      <w:szCs w:val="20"/>
    </w:rPr>
  </w:style>
  <w:style w:type="paragraph" w:styleId="5">
    <w:name w:val="heading 5"/>
    <w:basedOn w:val="a"/>
    <w:next w:val="a"/>
    <w:link w:val="50"/>
    <w:qFormat/>
    <w:rsid w:val="00E70F5A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70F5A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E70F5A"/>
    <w:rPr>
      <w:rFonts w:ascii="Times New Roman" w:eastAsia="Times New Roman" w:hAnsi="Times New Roman" w:cs="Times New Roman"/>
      <w:sz w:val="28"/>
      <w:szCs w:val="20"/>
    </w:rPr>
  </w:style>
  <w:style w:type="character" w:customStyle="1" w:styleId="50">
    <w:name w:val="Заголовок 5 Знак"/>
    <w:basedOn w:val="a0"/>
    <w:link w:val="5"/>
    <w:rsid w:val="00E70F5A"/>
    <w:rPr>
      <w:rFonts w:ascii="Times New Roman" w:eastAsia="Times New Roman" w:hAnsi="Times New Roman" w:cs="Times New Roman"/>
      <w:sz w:val="24"/>
      <w:szCs w:val="20"/>
    </w:rPr>
  </w:style>
  <w:style w:type="paragraph" w:styleId="a3">
    <w:name w:val="Body Text Indent"/>
    <w:basedOn w:val="a"/>
    <w:link w:val="a4"/>
    <w:semiHidden/>
    <w:rsid w:val="00E70F5A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E70F5A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2014-01-24T10:20:00Z</dcterms:created>
  <dcterms:modified xsi:type="dcterms:W3CDTF">2014-09-03T15:33:00Z</dcterms:modified>
</cp:coreProperties>
</file>